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57441A" w14:textId="77777777" w:rsidR="009A4100" w:rsidRDefault="009A4100" w:rsidP="0073061E">
      <w:pPr>
        <w:jc w:val="both"/>
        <w:rPr>
          <w:rFonts w:ascii="Times New Roman" w:hAnsi="Times New Roman" w:cs="Times New Roman"/>
        </w:rPr>
      </w:pPr>
    </w:p>
    <w:p w14:paraId="15DC455B" w14:textId="77777777" w:rsidR="001D3A72" w:rsidRPr="00DD2FBC" w:rsidRDefault="001D3A72" w:rsidP="006756D1">
      <w:pPr>
        <w:jc w:val="center"/>
        <w:rPr>
          <w:rFonts w:ascii="Times New Roman" w:hAnsi="Times New Roman" w:cs="Times New Roman"/>
          <w:b/>
        </w:rPr>
      </w:pPr>
      <w:r>
        <w:rPr>
          <w:rFonts w:ascii="Times New Roman" w:hAnsi="Times New Roman" w:cs="Times New Roman"/>
          <w:b/>
        </w:rPr>
        <w:t>Технологический ф</w:t>
      </w:r>
      <w:r w:rsidR="007B25D6" w:rsidRPr="00DD2FBC">
        <w:rPr>
          <w:rFonts w:ascii="Times New Roman" w:hAnsi="Times New Roman" w:cs="Times New Roman"/>
          <w:b/>
        </w:rPr>
        <w:t xml:space="preserve">ормат </w:t>
      </w:r>
      <w:r>
        <w:rPr>
          <w:rFonts w:ascii="Times New Roman" w:hAnsi="Times New Roman" w:cs="Times New Roman"/>
          <w:b/>
        </w:rPr>
        <w:t xml:space="preserve">события </w:t>
      </w:r>
    </w:p>
    <w:p w14:paraId="3E5D7878" w14:textId="77777777" w:rsidR="007B25D6" w:rsidRDefault="007B25D6" w:rsidP="0073061E">
      <w:pPr>
        <w:jc w:val="both"/>
        <w:rPr>
          <w:rFonts w:ascii="Times New Roman" w:hAnsi="Times New Roman" w:cs="Times New Roman"/>
        </w:rPr>
      </w:pPr>
    </w:p>
    <w:p w14:paraId="22E36737" w14:textId="77777777" w:rsidR="00DD2FBC" w:rsidRDefault="00DD2FBC" w:rsidP="0073061E">
      <w:pPr>
        <w:jc w:val="both"/>
        <w:rPr>
          <w:rFonts w:ascii="Times New Roman" w:hAnsi="Times New Roman" w:cs="Times New Roman"/>
        </w:rPr>
      </w:pPr>
    </w:p>
    <w:tbl>
      <w:tblPr>
        <w:tblStyle w:val="a3"/>
        <w:tblW w:w="10774" w:type="dxa"/>
        <w:tblInd w:w="-743" w:type="dxa"/>
        <w:tblLook w:val="04A0" w:firstRow="1" w:lastRow="0" w:firstColumn="1" w:lastColumn="0" w:noHBand="0" w:noVBand="1"/>
      </w:tblPr>
      <w:tblGrid>
        <w:gridCol w:w="2876"/>
        <w:gridCol w:w="2807"/>
        <w:gridCol w:w="2373"/>
        <w:gridCol w:w="2718"/>
      </w:tblGrid>
      <w:tr w:rsidR="000B3A8A" w14:paraId="06DC15F1" w14:textId="77777777" w:rsidTr="00CA630F">
        <w:tc>
          <w:tcPr>
            <w:tcW w:w="3024" w:type="dxa"/>
          </w:tcPr>
          <w:p w14:paraId="08FB77BC" w14:textId="77777777" w:rsidR="000B3A8A" w:rsidRPr="00DD2FBC" w:rsidRDefault="000B3A8A" w:rsidP="0073061E">
            <w:pPr>
              <w:jc w:val="both"/>
              <w:rPr>
                <w:rFonts w:ascii="Times New Roman" w:hAnsi="Times New Roman" w:cs="Times New Roman"/>
                <w:b/>
              </w:rPr>
            </w:pPr>
            <w:r>
              <w:rPr>
                <w:rFonts w:ascii="Times New Roman" w:hAnsi="Times New Roman" w:cs="Times New Roman"/>
                <w:b/>
              </w:rPr>
              <w:t>Название</w:t>
            </w:r>
          </w:p>
        </w:tc>
        <w:tc>
          <w:tcPr>
            <w:tcW w:w="7750" w:type="dxa"/>
            <w:gridSpan w:val="3"/>
          </w:tcPr>
          <w:p w14:paraId="322D171A" w14:textId="77777777" w:rsidR="00CB71DB" w:rsidRDefault="00CB71DB" w:rsidP="00CB71DB">
            <w:pPr>
              <w:jc w:val="both"/>
              <w:rPr>
                <w:rFonts w:ascii="Times New Roman" w:hAnsi="Times New Roman" w:cs="Times New Roman"/>
              </w:rPr>
            </w:pPr>
            <w:r>
              <w:rPr>
                <w:rFonts w:ascii="Times New Roman" w:hAnsi="Times New Roman" w:cs="Times New Roman"/>
              </w:rPr>
              <w:t>Межпланетные миссии</w:t>
            </w:r>
          </w:p>
        </w:tc>
      </w:tr>
      <w:tr w:rsidR="000B3A8A" w14:paraId="43E39B44" w14:textId="77777777" w:rsidTr="00CA630F">
        <w:tc>
          <w:tcPr>
            <w:tcW w:w="3024" w:type="dxa"/>
          </w:tcPr>
          <w:p w14:paraId="44427BB1" w14:textId="77777777" w:rsidR="000B3A8A" w:rsidRPr="00DD2FBC" w:rsidRDefault="000B3A8A" w:rsidP="0073061E">
            <w:pPr>
              <w:jc w:val="both"/>
              <w:rPr>
                <w:rFonts w:ascii="Times New Roman" w:hAnsi="Times New Roman" w:cs="Times New Roman"/>
                <w:b/>
              </w:rPr>
            </w:pPr>
            <w:r>
              <w:rPr>
                <w:rFonts w:ascii="Times New Roman" w:hAnsi="Times New Roman" w:cs="Times New Roman"/>
                <w:b/>
              </w:rPr>
              <w:t>Смысл</w:t>
            </w:r>
          </w:p>
        </w:tc>
        <w:tc>
          <w:tcPr>
            <w:tcW w:w="7750" w:type="dxa"/>
            <w:gridSpan w:val="3"/>
          </w:tcPr>
          <w:p w14:paraId="45901788" w14:textId="77777777" w:rsidR="000B3A8A" w:rsidRDefault="00CB71DB" w:rsidP="0073061E">
            <w:pPr>
              <w:jc w:val="both"/>
              <w:rPr>
                <w:rFonts w:ascii="Times New Roman" w:hAnsi="Times New Roman" w:cs="Times New Roman"/>
              </w:rPr>
            </w:pPr>
            <w:r>
              <w:t>Создание условий для осознания школьниками важности построения дальнейшей индивидуальной образовательной траектории и профориентации через знакомство с перспективными направлениями развития космической отрасли (на примере анализа разных подходов к освоению других планет).</w:t>
            </w:r>
          </w:p>
        </w:tc>
      </w:tr>
      <w:tr w:rsidR="00FE59A3" w14:paraId="1DE6606B" w14:textId="77777777" w:rsidTr="00CA630F">
        <w:tc>
          <w:tcPr>
            <w:tcW w:w="3024" w:type="dxa"/>
          </w:tcPr>
          <w:p w14:paraId="0DC857E6" w14:textId="77777777" w:rsidR="00FE59A3" w:rsidRDefault="00FE59A3" w:rsidP="0073061E">
            <w:pPr>
              <w:jc w:val="both"/>
              <w:rPr>
                <w:rFonts w:ascii="Times New Roman" w:hAnsi="Times New Roman" w:cs="Times New Roman"/>
                <w:b/>
              </w:rPr>
            </w:pPr>
            <w:r>
              <w:rPr>
                <w:rFonts w:ascii="Times New Roman" w:hAnsi="Times New Roman" w:cs="Times New Roman"/>
                <w:b/>
              </w:rPr>
              <w:t>Ключевые смыслы, слоганы</w:t>
            </w:r>
          </w:p>
        </w:tc>
        <w:tc>
          <w:tcPr>
            <w:tcW w:w="7750" w:type="dxa"/>
            <w:gridSpan w:val="3"/>
          </w:tcPr>
          <w:p w14:paraId="59E0BE03" w14:textId="77777777" w:rsidR="00FE59A3" w:rsidRDefault="00CB71DB" w:rsidP="0073061E">
            <w:pPr>
              <w:jc w:val="both"/>
              <w:rPr>
                <w:rFonts w:ascii="Times New Roman" w:hAnsi="Times New Roman" w:cs="Times New Roman"/>
              </w:rPr>
            </w:pPr>
            <w:r>
              <w:rPr>
                <w:rFonts w:ascii="Times New Roman" w:hAnsi="Times New Roman" w:cs="Times New Roman"/>
              </w:rPr>
              <w:t>Аэрокосмические системы, космические миссии</w:t>
            </w:r>
          </w:p>
        </w:tc>
      </w:tr>
      <w:tr w:rsidR="00FE59A3" w14:paraId="30492EBF" w14:textId="77777777" w:rsidTr="00CA630F">
        <w:tc>
          <w:tcPr>
            <w:tcW w:w="3024" w:type="dxa"/>
          </w:tcPr>
          <w:p w14:paraId="2A0DAEDB" w14:textId="77777777" w:rsidR="00FE59A3" w:rsidRDefault="00FE59A3" w:rsidP="0073061E">
            <w:pPr>
              <w:jc w:val="both"/>
              <w:rPr>
                <w:rFonts w:ascii="Times New Roman" w:hAnsi="Times New Roman" w:cs="Times New Roman"/>
                <w:b/>
              </w:rPr>
            </w:pPr>
            <w:r>
              <w:rPr>
                <w:rFonts w:ascii="Times New Roman" w:hAnsi="Times New Roman" w:cs="Times New Roman"/>
                <w:b/>
              </w:rPr>
              <w:t>Символы</w:t>
            </w:r>
          </w:p>
        </w:tc>
        <w:tc>
          <w:tcPr>
            <w:tcW w:w="7750" w:type="dxa"/>
            <w:gridSpan w:val="3"/>
          </w:tcPr>
          <w:p w14:paraId="69F9D40F" w14:textId="77777777" w:rsidR="00FE59A3" w:rsidRDefault="00FE59A3" w:rsidP="0073061E">
            <w:pPr>
              <w:jc w:val="both"/>
              <w:rPr>
                <w:rFonts w:ascii="Times New Roman" w:hAnsi="Times New Roman" w:cs="Times New Roman"/>
              </w:rPr>
            </w:pPr>
          </w:p>
        </w:tc>
      </w:tr>
      <w:tr w:rsidR="00CA630F" w14:paraId="5D5FC803" w14:textId="77777777" w:rsidTr="00CA630F">
        <w:tc>
          <w:tcPr>
            <w:tcW w:w="3024" w:type="dxa"/>
          </w:tcPr>
          <w:p w14:paraId="0293336D" w14:textId="77777777" w:rsidR="00DD2FBC" w:rsidRDefault="00DD2FBC" w:rsidP="0073061E">
            <w:pPr>
              <w:jc w:val="both"/>
              <w:rPr>
                <w:rFonts w:ascii="Times New Roman" w:hAnsi="Times New Roman" w:cs="Times New Roman"/>
              </w:rPr>
            </w:pPr>
            <w:r w:rsidRPr="00DD2FBC">
              <w:rPr>
                <w:rFonts w:ascii="Times New Roman" w:hAnsi="Times New Roman" w:cs="Times New Roman"/>
                <w:b/>
              </w:rPr>
              <w:t>Возраст</w:t>
            </w:r>
            <w:r>
              <w:rPr>
                <w:rFonts w:ascii="Times New Roman" w:hAnsi="Times New Roman" w:cs="Times New Roman"/>
              </w:rPr>
              <w:t>:</w:t>
            </w:r>
          </w:p>
        </w:tc>
        <w:tc>
          <w:tcPr>
            <w:tcW w:w="2612" w:type="dxa"/>
          </w:tcPr>
          <w:p w14:paraId="64288E7F" w14:textId="77777777" w:rsidR="00DD2FBC" w:rsidRDefault="00CB71DB" w:rsidP="0095462F">
            <w:pPr>
              <w:jc w:val="both"/>
              <w:rPr>
                <w:rFonts w:ascii="Times New Roman" w:hAnsi="Times New Roman" w:cs="Times New Roman"/>
              </w:rPr>
            </w:pPr>
            <w:r>
              <w:rPr>
                <w:rFonts w:ascii="Times New Roman" w:hAnsi="Times New Roman" w:cs="Times New Roman"/>
              </w:rPr>
              <w:t>8-11</w:t>
            </w:r>
            <w:r w:rsidR="004B1CF6">
              <w:rPr>
                <w:rFonts w:ascii="Times New Roman" w:hAnsi="Times New Roman" w:cs="Times New Roman"/>
              </w:rPr>
              <w:t xml:space="preserve"> классы</w:t>
            </w:r>
          </w:p>
        </w:tc>
        <w:tc>
          <w:tcPr>
            <w:tcW w:w="2378" w:type="dxa"/>
          </w:tcPr>
          <w:p w14:paraId="02EF9D4C" w14:textId="77777777" w:rsidR="00DD2FBC" w:rsidRPr="00DD2FBC" w:rsidRDefault="00DD2FBC" w:rsidP="0073061E">
            <w:pPr>
              <w:jc w:val="both"/>
              <w:rPr>
                <w:rFonts w:ascii="Times New Roman" w:hAnsi="Times New Roman" w:cs="Times New Roman"/>
                <w:b/>
              </w:rPr>
            </w:pPr>
            <w:r w:rsidRPr="00DD2FBC">
              <w:rPr>
                <w:rFonts w:ascii="Times New Roman" w:hAnsi="Times New Roman" w:cs="Times New Roman"/>
                <w:b/>
              </w:rPr>
              <w:t>Число участников</w:t>
            </w:r>
          </w:p>
        </w:tc>
        <w:tc>
          <w:tcPr>
            <w:tcW w:w="2760" w:type="dxa"/>
          </w:tcPr>
          <w:p w14:paraId="3D721A17" w14:textId="77777777" w:rsidR="00DD2FBC" w:rsidRDefault="00CB71DB" w:rsidP="0073061E">
            <w:pPr>
              <w:jc w:val="both"/>
              <w:rPr>
                <w:rFonts w:ascii="Times New Roman" w:hAnsi="Times New Roman" w:cs="Times New Roman"/>
              </w:rPr>
            </w:pPr>
            <w:r>
              <w:rPr>
                <w:rFonts w:ascii="Times New Roman" w:hAnsi="Times New Roman" w:cs="Times New Roman"/>
              </w:rPr>
              <w:t>25-30</w:t>
            </w:r>
          </w:p>
        </w:tc>
      </w:tr>
      <w:tr w:rsidR="00CA630F" w:rsidRPr="00DD2FBC" w14:paraId="0AF2AB84" w14:textId="77777777" w:rsidTr="00CA630F">
        <w:tc>
          <w:tcPr>
            <w:tcW w:w="3024" w:type="dxa"/>
          </w:tcPr>
          <w:p w14:paraId="3E88FBE6" w14:textId="77777777" w:rsidR="00DD2FBC" w:rsidRDefault="00DD2FBC" w:rsidP="0073061E">
            <w:pPr>
              <w:jc w:val="both"/>
              <w:rPr>
                <w:rFonts w:ascii="Times New Roman" w:hAnsi="Times New Roman" w:cs="Times New Roman"/>
                <w:b/>
              </w:rPr>
            </w:pPr>
            <w:r w:rsidRPr="00DD2FBC">
              <w:rPr>
                <w:rFonts w:ascii="Times New Roman" w:hAnsi="Times New Roman" w:cs="Times New Roman"/>
                <w:b/>
              </w:rPr>
              <w:t>Этап и время</w:t>
            </w:r>
          </w:p>
          <w:p w14:paraId="2834741B" w14:textId="77777777" w:rsidR="002C5FAA" w:rsidRPr="00DD2FBC" w:rsidRDefault="002C5FAA" w:rsidP="0073061E">
            <w:pPr>
              <w:jc w:val="both"/>
              <w:rPr>
                <w:rFonts w:ascii="Times New Roman" w:hAnsi="Times New Roman" w:cs="Times New Roman"/>
                <w:b/>
              </w:rPr>
            </w:pPr>
            <w:r>
              <w:rPr>
                <w:rFonts w:ascii="Times New Roman" w:hAnsi="Times New Roman" w:cs="Times New Roman"/>
                <w:b/>
              </w:rPr>
              <w:t>45 минут/90 минут (конструктор урока)</w:t>
            </w:r>
          </w:p>
        </w:tc>
        <w:tc>
          <w:tcPr>
            <w:tcW w:w="2612" w:type="dxa"/>
          </w:tcPr>
          <w:p w14:paraId="7F570992" w14:textId="77777777" w:rsidR="00DD2FBC" w:rsidRPr="00DD2FBC" w:rsidRDefault="00DD2FBC" w:rsidP="0073061E">
            <w:pPr>
              <w:jc w:val="both"/>
              <w:rPr>
                <w:rFonts w:ascii="Times New Roman" w:hAnsi="Times New Roman" w:cs="Times New Roman"/>
                <w:b/>
              </w:rPr>
            </w:pPr>
            <w:r w:rsidRPr="00DD2FBC">
              <w:rPr>
                <w:rFonts w:ascii="Times New Roman" w:hAnsi="Times New Roman" w:cs="Times New Roman"/>
                <w:b/>
              </w:rPr>
              <w:t>Что делают участники</w:t>
            </w:r>
            <w:r>
              <w:rPr>
                <w:rFonts w:ascii="Times New Roman" w:hAnsi="Times New Roman" w:cs="Times New Roman"/>
                <w:b/>
              </w:rPr>
              <w:t>?</w:t>
            </w:r>
          </w:p>
        </w:tc>
        <w:tc>
          <w:tcPr>
            <w:tcW w:w="2378" w:type="dxa"/>
          </w:tcPr>
          <w:p w14:paraId="4917171B" w14:textId="77777777" w:rsidR="00DD2FBC" w:rsidRPr="00DD2FBC" w:rsidRDefault="00DD2FBC" w:rsidP="0073061E">
            <w:pPr>
              <w:jc w:val="both"/>
              <w:rPr>
                <w:rFonts w:ascii="Times New Roman" w:hAnsi="Times New Roman" w:cs="Times New Roman"/>
                <w:b/>
              </w:rPr>
            </w:pPr>
            <w:r w:rsidRPr="00DD2FBC">
              <w:rPr>
                <w:rFonts w:ascii="Times New Roman" w:hAnsi="Times New Roman" w:cs="Times New Roman"/>
                <w:b/>
              </w:rPr>
              <w:t>Что делает организатор</w:t>
            </w:r>
            <w:r>
              <w:rPr>
                <w:rFonts w:ascii="Times New Roman" w:hAnsi="Times New Roman" w:cs="Times New Roman"/>
                <w:b/>
              </w:rPr>
              <w:t>?</w:t>
            </w:r>
          </w:p>
        </w:tc>
        <w:tc>
          <w:tcPr>
            <w:tcW w:w="2760" w:type="dxa"/>
          </w:tcPr>
          <w:p w14:paraId="15DE4466" w14:textId="77777777" w:rsidR="00DD2FBC" w:rsidRPr="00DD2FBC" w:rsidRDefault="00DD2FBC" w:rsidP="0073061E">
            <w:pPr>
              <w:jc w:val="both"/>
              <w:rPr>
                <w:rFonts w:ascii="Times New Roman" w:hAnsi="Times New Roman" w:cs="Times New Roman"/>
                <w:b/>
              </w:rPr>
            </w:pPr>
            <w:r w:rsidRPr="00DD2FBC">
              <w:rPr>
                <w:rFonts w:ascii="Times New Roman" w:hAnsi="Times New Roman" w:cs="Times New Roman"/>
                <w:b/>
              </w:rPr>
              <w:t>Ресурсное обеспечение</w:t>
            </w:r>
          </w:p>
        </w:tc>
      </w:tr>
      <w:tr w:rsidR="00CA630F" w14:paraId="4D2E7B2D" w14:textId="77777777" w:rsidTr="00CA630F">
        <w:tc>
          <w:tcPr>
            <w:tcW w:w="3024" w:type="dxa"/>
          </w:tcPr>
          <w:p w14:paraId="1AAA8BBF" w14:textId="77777777" w:rsidR="00DD2FBC" w:rsidRDefault="00DD2FBC" w:rsidP="0073061E">
            <w:pPr>
              <w:jc w:val="both"/>
              <w:rPr>
                <w:rFonts w:ascii="Times New Roman" w:hAnsi="Times New Roman" w:cs="Times New Roman"/>
              </w:rPr>
            </w:pPr>
            <w:r>
              <w:rPr>
                <w:rFonts w:ascii="Times New Roman" w:hAnsi="Times New Roman" w:cs="Times New Roman"/>
              </w:rPr>
              <w:t xml:space="preserve">1. </w:t>
            </w:r>
            <w:r w:rsidR="0095462F">
              <w:rPr>
                <w:rFonts w:ascii="Times New Roman" w:hAnsi="Times New Roman" w:cs="Times New Roman"/>
              </w:rPr>
              <w:t xml:space="preserve">Организационный момент. </w:t>
            </w:r>
            <w:r w:rsidR="0095462F" w:rsidRPr="00721E83">
              <w:rPr>
                <w:rFonts w:ascii="Times New Roman" w:hAnsi="Times New Roman" w:cs="Times New Roman"/>
              </w:rPr>
              <w:t>Этап мотивации (самоопределения) к учебной деятельности</w:t>
            </w:r>
            <w:r w:rsidR="002C5FAA">
              <w:rPr>
                <w:rFonts w:ascii="Times New Roman" w:hAnsi="Times New Roman" w:cs="Times New Roman"/>
              </w:rPr>
              <w:t>.</w:t>
            </w:r>
          </w:p>
        </w:tc>
        <w:tc>
          <w:tcPr>
            <w:tcW w:w="2612" w:type="dxa"/>
          </w:tcPr>
          <w:p w14:paraId="1BBFD8FC" w14:textId="77777777" w:rsidR="00DD2FBC" w:rsidRDefault="00CA630F" w:rsidP="00CA630F">
            <w:pPr>
              <w:jc w:val="both"/>
              <w:rPr>
                <w:rFonts w:ascii="Times New Roman" w:hAnsi="Times New Roman" w:cs="Times New Roman"/>
              </w:rPr>
            </w:pPr>
            <w:r>
              <w:t>Учащиеся высказывают гипотезы о предпосылках к колонизации других планет исходя из своих предположений.</w:t>
            </w:r>
          </w:p>
        </w:tc>
        <w:tc>
          <w:tcPr>
            <w:tcW w:w="2378" w:type="dxa"/>
          </w:tcPr>
          <w:p w14:paraId="29F3F0AC" w14:textId="77777777" w:rsidR="00DD2FBC" w:rsidRDefault="00CA630F" w:rsidP="00CB71DB">
            <w:pPr>
              <w:jc w:val="both"/>
              <w:rPr>
                <w:rFonts w:ascii="Times New Roman" w:hAnsi="Times New Roman" w:cs="Times New Roman"/>
              </w:rPr>
            </w:pPr>
            <w:r>
              <w:t>Учитель встречает класс, приветствует и задает вопрос, зачем колонизировать другие планеты? Демонстрируется видео прохождения ровером-планетоходом полигона имитирующего поверхность условной планеты. Затем учитель показывает слайды 3-6. Содержащие вводные данные о предпосылках миссий колонизации других планет.</w:t>
            </w:r>
          </w:p>
        </w:tc>
        <w:tc>
          <w:tcPr>
            <w:tcW w:w="2760" w:type="dxa"/>
          </w:tcPr>
          <w:p w14:paraId="0E64C802" w14:textId="77777777" w:rsidR="00CA630F" w:rsidRDefault="00CA630F" w:rsidP="00CA630F">
            <w:pPr>
              <w:jc w:val="both"/>
              <w:rPr>
                <w:rFonts w:ascii="Times New Roman" w:hAnsi="Times New Roman" w:cs="Times New Roman"/>
              </w:rPr>
            </w:pPr>
            <w:r>
              <w:rPr>
                <w:rFonts w:ascii="Times New Roman" w:hAnsi="Times New Roman" w:cs="Times New Roman"/>
              </w:rPr>
              <w:t>А</w:t>
            </w:r>
            <w:r w:rsidRPr="0095462F">
              <w:rPr>
                <w:rFonts w:ascii="Times New Roman" w:hAnsi="Times New Roman" w:cs="Times New Roman"/>
              </w:rPr>
              <w:t>втоматизированное рабочее место, проекто</w:t>
            </w:r>
            <w:r>
              <w:rPr>
                <w:rFonts w:ascii="Times New Roman" w:hAnsi="Times New Roman" w:cs="Times New Roman"/>
              </w:rPr>
              <w:t>р, экран / мультимедийная доска (для демонстрации мультимедийной презентации)</w:t>
            </w:r>
            <w:r w:rsidR="002C5FAA">
              <w:rPr>
                <w:rFonts w:ascii="Times New Roman" w:hAnsi="Times New Roman" w:cs="Times New Roman"/>
              </w:rPr>
              <w:t>.</w:t>
            </w:r>
          </w:p>
          <w:p w14:paraId="247BDF90" w14:textId="77777777" w:rsidR="002A1033" w:rsidRDefault="00CA630F" w:rsidP="004B79A8">
            <w:pPr>
              <w:jc w:val="both"/>
            </w:pPr>
            <w:r>
              <w:t xml:space="preserve">Видео «Ровер-планетоход на полигоне финала КД ОНТИ» https://www. youtube.com/ </w:t>
            </w:r>
            <w:proofErr w:type="spellStart"/>
            <w:r>
              <w:t>watch?v</w:t>
            </w:r>
            <w:proofErr w:type="spellEnd"/>
            <w:r>
              <w:t xml:space="preserve">=eBceLde2ulc </w:t>
            </w:r>
          </w:p>
          <w:p w14:paraId="4B59C02E" w14:textId="3F3C677C" w:rsidR="00DD2FBC" w:rsidRDefault="00CA630F" w:rsidP="004B79A8">
            <w:pPr>
              <w:jc w:val="both"/>
              <w:rPr>
                <w:rFonts w:ascii="Times New Roman" w:hAnsi="Times New Roman" w:cs="Times New Roman"/>
              </w:rPr>
            </w:pPr>
            <w:r>
              <w:t>Слайд 1-2 презентации</w:t>
            </w:r>
          </w:p>
        </w:tc>
      </w:tr>
      <w:tr w:rsidR="00CA630F" w14:paraId="11759E5F" w14:textId="77777777" w:rsidTr="00CA630F">
        <w:tc>
          <w:tcPr>
            <w:tcW w:w="3024" w:type="dxa"/>
          </w:tcPr>
          <w:p w14:paraId="0B385EB8" w14:textId="77777777" w:rsidR="0095462F" w:rsidRDefault="00CA630F" w:rsidP="0095462F">
            <w:pPr>
              <w:jc w:val="both"/>
              <w:rPr>
                <w:rFonts w:ascii="Times New Roman" w:hAnsi="Times New Roman" w:cs="Times New Roman"/>
              </w:rPr>
            </w:pPr>
            <w:r>
              <w:rPr>
                <w:rFonts w:ascii="Times New Roman" w:hAnsi="Times New Roman" w:cs="Times New Roman"/>
              </w:rPr>
              <w:t>2. Актуализация знаний</w:t>
            </w:r>
            <w:r w:rsidR="002C5FAA">
              <w:rPr>
                <w:rFonts w:ascii="Times New Roman" w:hAnsi="Times New Roman" w:cs="Times New Roman"/>
              </w:rPr>
              <w:t>.</w:t>
            </w:r>
          </w:p>
        </w:tc>
        <w:tc>
          <w:tcPr>
            <w:tcW w:w="2612" w:type="dxa"/>
          </w:tcPr>
          <w:p w14:paraId="0C966581" w14:textId="77777777" w:rsidR="0095462F" w:rsidRDefault="00CA630F" w:rsidP="0073061E">
            <w:pPr>
              <w:jc w:val="both"/>
              <w:rPr>
                <w:rFonts w:ascii="Times New Roman" w:hAnsi="Times New Roman" w:cs="Times New Roman"/>
              </w:rPr>
            </w:pPr>
            <w:r>
              <w:t>Учащиеся высказывают гипотезы, какие этапы и как именно могут быть реализованы при колонизации.</w:t>
            </w:r>
          </w:p>
        </w:tc>
        <w:tc>
          <w:tcPr>
            <w:tcW w:w="2378" w:type="dxa"/>
          </w:tcPr>
          <w:p w14:paraId="00C0C33C" w14:textId="77777777" w:rsidR="0095462F" w:rsidRDefault="00CA630F" w:rsidP="004B79A8">
            <w:pPr>
              <w:jc w:val="both"/>
              <w:rPr>
                <w:rFonts w:ascii="Times New Roman" w:hAnsi="Times New Roman" w:cs="Times New Roman"/>
              </w:rPr>
            </w:pPr>
            <w:r>
              <w:t xml:space="preserve">Учитель проводит небольшой устный опрос «Основные этапы освоения других планет». После ответов учеников показывает слайды 7-9. </w:t>
            </w:r>
            <w:r>
              <w:lastRenderedPageBreak/>
              <w:t xml:space="preserve">Содержащие этапность колонизации других планет. Учитель развивает мысль учащихся о роботизированных миссиях, знакомит учащихся с теоретическими предпосылками доктрины освоения иных планет при помощи роботизированных роверов-планетоходов, управляемых с </w:t>
            </w:r>
            <w:proofErr w:type="spellStart"/>
            <w:r>
              <w:t>ЦУПа</w:t>
            </w:r>
            <w:proofErr w:type="spellEnd"/>
            <w:r>
              <w:t xml:space="preserve"> на орбите осваиваемой планеты.</w:t>
            </w:r>
          </w:p>
        </w:tc>
        <w:tc>
          <w:tcPr>
            <w:tcW w:w="2760" w:type="dxa"/>
          </w:tcPr>
          <w:p w14:paraId="7E0E7F34" w14:textId="77777777" w:rsidR="00DD2FBC" w:rsidRDefault="0095462F" w:rsidP="0073061E">
            <w:pPr>
              <w:jc w:val="both"/>
              <w:rPr>
                <w:rFonts w:ascii="Times New Roman" w:hAnsi="Times New Roman" w:cs="Times New Roman"/>
              </w:rPr>
            </w:pPr>
            <w:r>
              <w:rPr>
                <w:rFonts w:ascii="Times New Roman" w:hAnsi="Times New Roman" w:cs="Times New Roman"/>
              </w:rPr>
              <w:lastRenderedPageBreak/>
              <w:t>А</w:t>
            </w:r>
            <w:r w:rsidRPr="0095462F">
              <w:rPr>
                <w:rFonts w:ascii="Times New Roman" w:hAnsi="Times New Roman" w:cs="Times New Roman"/>
              </w:rPr>
              <w:t>втоматизированное рабочее место, проекто</w:t>
            </w:r>
            <w:r>
              <w:rPr>
                <w:rFonts w:ascii="Times New Roman" w:hAnsi="Times New Roman" w:cs="Times New Roman"/>
              </w:rPr>
              <w:t xml:space="preserve">р, экран / мультимедийная </w:t>
            </w:r>
            <w:r w:rsidR="00CA630F">
              <w:rPr>
                <w:rFonts w:ascii="Times New Roman" w:hAnsi="Times New Roman" w:cs="Times New Roman"/>
              </w:rPr>
              <w:t>доска (для демонстрации мультимедийной презентации)</w:t>
            </w:r>
            <w:r w:rsidR="002C5FAA">
              <w:rPr>
                <w:rFonts w:ascii="Times New Roman" w:hAnsi="Times New Roman" w:cs="Times New Roman"/>
              </w:rPr>
              <w:t>.</w:t>
            </w:r>
          </w:p>
          <w:p w14:paraId="0D32E6C1" w14:textId="77777777" w:rsidR="00CA630F" w:rsidRDefault="00CA630F" w:rsidP="0073061E">
            <w:pPr>
              <w:jc w:val="both"/>
              <w:rPr>
                <w:rFonts w:ascii="Times New Roman" w:hAnsi="Times New Roman" w:cs="Times New Roman"/>
              </w:rPr>
            </w:pPr>
            <w:r>
              <w:t xml:space="preserve">Бланк опроса «Основные этапы </w:t>
            </w:r>
            <w:r>
              <w:lastRenderedPageBreak/>
              <w:t>освоения других планет».</w:t>
            </w:r>
          </w:p>
          <w:p w14:paraId="74CB38AD" w14:textId="77777777" w:rsidR="0095462F" w:rsidRDefault="0095462F" w:rsidP="0073061E">
            <w:pPr>
              <w:jc w:val="both"/>
              <w:rPr>
                <w:rFonts w:ascii="Times New Roman" w:hAnsi="Times New Roman" w:cs="Times New Roman"/>
              </w:rPr>
            </w:pPr>
          </w:p>
          <w:p w14:paraId="334A3863" w14:textId="77777777" w:rsidR="0095462F" w:rsidRDefault="0095462F" w:rsidP="0073061E">
            <w:pPr>
              <w:jc w:val="both"/>
              <w:rPr>
                <w:rFonts w:ascii="Times New Roman" w:hAnsi="Times New Roman" w:cs="Times New Roman"/>
              </w:rPr>
            </w:pPr>
          </w:p>
          <w:p w14:paraId="41620B67" w14:textId="77777777" w:rsidR="0095462F" w:rsidRDefault="0095462F" w:rsidP="0073061E">
            <w:pPr>
              <w:jc w:val="both"/>
              <w:rPr>
                <w:rFonts w:ascii="Times New Roman" w:hAnsi="Times New Roman" w:cs="Times New Roman"/>
              </w:rPr>
            </w:pPr>
          </w:p>
          <w:p w14:paraId="695C354C" w14:textId="77777777" w:rsidR="0095462F" w:rsidRDefault="0095462F" w:rsidP="004B79A8">
            <w:pPr>
              <w:jc w:val="both"/>
              <w:rPr>
                <w:rFonts w:ascii="Times New Roman" w:hAnsi="Times New Roman" w:cs="Times New Roman"/>
              </w:rPr>
            </w:pPr>
            <w:r>
              <w:rPr>
                <w:rFonts w:ascii="Times New Roman" w:hAnsi="Times New Roman" w:cs="Times New Roman"/>
              </w:rPr>
              <w:t xml:space="preserve"> </w:t>
            </w:r>
          </w:p>
        </w:tc>
      </w:tr>
      <w:tr w:rsidR="00CA630F" w14:paraId="7D509345" w14:textId="77777777" w:rsidTr="00CA630F">
        <w:tc>
          <w:tcPr>
            <w:tcW w:w="3024" w:type="dxa"/>
          </w:tcPr>
          <w:p w14:paraId="68495C5B" w14:textId="77777777" w:rsidR="00DD2FBC" w:rsidRDefault="002D0C7F" w:rsidP="00CA630F">
            <w:pPr>
              <w:jc w:val="both"/>
              <w:rPr>
                <w:rFonts w:ascii="Times New Roman" w:hAnsi="Times New Roman" w:cs="Times New Roman"/>
              </w:rPr>
            </w:pPr>
            <w:r>
              <w:rPr>
                <w:rFonts w:ascii="Times New Roman" w:hAnsi="Times New Roman" w:cs="Times New Roman"/>
              </w:rPr>
              <w:lastRenderedPageBreak/>
              <w:t>3.</w:t>
            </w:r>
            <w:r w:rsidR="006F0CBE">
              <w:rPr>
                <w:rFonts w:ascii="Times New Roman" w:hAnsi="Times New Roman" w:cs="Times New Roman"/>
              </w:rPr>
              <w:t xml:space="preserve"> </w:t>
            </w:r>
            <w:r w:rsidR="00CA630F">
              <w:t>Постановка учебной задачи. «Дозвониться до Марса» (построение проекта выхода из затруднения)</w:t>
            </w:r>
            <w:r w:rsidR="002C5FAA">
              <w:t>.</w:t>
            </w:r>
          </w:p>
        </w:tc>
        <w:tc>
          <w:tcPr>
            <w:tcW w:w="2612" w:type="dxa"/>
          </w:tcPr>
          <w:p w14:paraId="6168F196" w14:textId="77777777" w:rsidR="00DD2FBC" w:rsidRDefault="00CA630F" w:rsidP="00CA630F">
            <w:pPr>
              <w:jc w:val="both"/>
              <w:rPr>
                <w:rFonts w:ascii="Times New Roman" w:hAnsi="Times New Roman" w:cs="Times New Roman"/>
              </w:rPr>
            </w:pPr>
            <w:r>
              <w:t>Учащиеся делятся на группы по 5-6 человек. Группа должна рассчитать все показатели и зафиксировать их у себя для дальнейшего доклада перед классом.  Если урок один, то учащиеся просто оглашают свои результаты. Если урок сдвоенный, то детальный разбор результатов</w:t>
            </w:r>
            <w:r w:rsidR="002C5FAA">
              <w:t>.</w:t>
            </w:r>
          </w:p>
        </w:tc>
        <w:tc>
          <w:tcPr>
            <w:tcW w:w="2378" w:type="dxa"/>
          </w:tcPr>
          <w:p w14:paraId="1209023A" w14:textId="77777777" w:rsidR="00DD2FBC" w:rsidRDefault="00CA630F" w:rsidP="0073061E">
            <w:pPr>
              <w:jc w:val="both"/>
              <w:rPr>
                <w:rFonts w:ascii="Times New Roman" w:hAnsi="Times New Roman" w:cs="Times New Roman"/>
              </w:rPr>
            </w:pPr>
            <w:r>
              <w:t>Учитель дает учащимся данные для решения задачи «Дозвониться до Марса». Данные избыточны, учащиеся должны самостоятельно выбрать нужные данные для решения задачи. Кроме того, учитель предлагает проанализировать полученные результаты для дальнейшего доклада на тему возможности организации инопланетной миссии управляемой с Земли. Слайд 10-11.</w:t>
            </w:r>
          </w:p>
        </w:tc>
        <w:tc>
          <w:tcPr>
            <w:tcW w:w="2760" w:type="dxa"/>
          </w:tcPr>
          <w:p w14:paraId="7EA732C6" w14:textId="77777777" w:rsidR="00CA630F" w:rsidRDefault="00CA630F" w:rsidP="00CA630F">
            <w:pPr>
              <w:jc w:val="both"/>
              <w:rPr>
                <w:rFonts w:ascii="Times New Roman" w:hAnsi="Times New Roman" w:cs="Times New Roman"/>
              </w:rPr>
            </w:pPr>
            <w:r>
              <w:rPr>
                <w:rFonts w:ascii="Times New Roman" w:hAnsi="Times New Roman" w:cs="Times New Roman"/>
              </w:rPr>
              <w:t>А</w:t>
            </w:r>
            <w:r w:rsidRPr="0095462F">
              <w:rPr>
                <w:rFonts w:ascii="Times New Roman" w:hAnsi="Times New Roman" w:cs="Times New Roman"/>
              </w:rPr>
              <w:t>втоматизированное рабочее место, проекто</w:t>
            </w:r>
            <w:r>
              <w:rPr>
                <w:rFonts w:ascii="Times New Roman" w:hAnsi="Times New Roman" w:cs="Times New Roman"/>
              </w:rPr>
              <w:t>р, экран / мультимедийная доска (для демонстрации мультимедийной презентации)</w:t>
            </w:r>
          </w:p>
          <w:p w14:paraId="6F53CF9C" w14:textId="77777777" w:rsidR="00DD2FBC" w:rsidRDefault="00DD2FBC" w:rsidP="0073061E">
            <w:pPr>
              <w:jc w:val="both"/>
              <w:rPr>
                <w:rFonts w:ascii="Times New Roman" w:hAnsi="Times New Roman" w:cs="Times New Roman"/>
              </w:rPr>
            </w:pPr>
          </w:p>
        </w:tc>
      </w:tr>
      <w:tr w:rsidR="00CA630F" w14:paraId="072845D2" w14:textId="77777777" w:rsidTr="00CA630F">
        <w:tc>
          <w:tcPr>
            <w:tcW w:w="3024" w:type="dxa"/>
          </w:tcPr>
          <w:p w14:paraId="172ECB29" w14:textId="77777777" w:rsidR="002D0C7F" w:rsidRDefault="002D0C7F" w:rsidP="00CA630F">
            <w:pPr>
              <w:jc w:val="both"/>
              <w:rPr>
                <w:rFonts w:ascii="Times New Roman" w:hAnsi="Times New Roman" w:cs="Times New Roman"/>
              </w:rPr>
            </w:pPr>
            <w:r>
              <w:rPr>
                <w:rFonts w:ascii="Times New Roman" w:hAnsi="Times New Roman" w:cs="Times New Roman"/>
              </w:rPr>
              <w:t>4.</w:t>
            </w:r>
            <w:r w:rsidR="006F0CBE">
              <w:rPr>
                <w:rFonts w:ascii="Times New Roman" w:hAnsi="Times New Roman" w:cs="Times New Roman"/>
              </w:rPr>
              <w:t xml:space="preserve"> </w:t>
            </w:r>
            <w:r w:rsidR="00CA630F">
              <w:t xml:space="preserve">Групповая работа </w:t>
            </w:r>
            <w:r w:rsidR="00CA630F">
              <w:lastRenderedPageBreak/>
              <w:t>Самоанализ и самоконтроль. Достижение общего результата</w:t>
            </w:r>
            <w:r w:rsidR="002C5FAA">
              <w:t>.</w:t>
            </w:r>
          </w:p>
        </w:tc>
        <w:tc>
          <w:tcPr>
            <w:tcW w:w="2612" w:type="dxa"/>
          </w:tcPr>
          <w:p w14:paraId="79349891" w14:textId="77777777" w:rsidR="002D0C7F" w:rsidRDefault="00CA630F" w:rsidP="0073061E">
            <w:pPr>
              <w:jc w:val="both"/>
              <w:rPr>
                <w:rFonts w:ascii="Times New Roman" w:hAnsi="Times New Roman" w:cs="Times New Roman"/>
              </w:rPr>
            </w:pPr>
            <w:r>
              <w:lastRenderedPageBreak/>
              <w:t xml:space="preserve">Каждая группа </w:t>
            </w:r>
            <w:r>
              <w:lastRenderedPageBreak/>
              <w:t>докладывает, что получилось в итоге расчетов и высказывает гипотезы возможности реализации целей миссии. Затем учащиеся обсуждают получившиеся результаты, сравнивают свои выводы и решают, что нужно сделать, чтобы миссия была выполнена.</w:t>
            </w:r>
          </w:p>
        </w:tc>
        <w:tc>
          <w:tcPr>
            <w:tcW w:w="2378" w:type="dxa"/>
          </w:tcPr>
          <w:p w14:paraId="71CDE71D" w14:textId="77777777" w:rsidR="002D0C7F" w:rsidRDefault="00CA630F" w:rsidP="0073061E">
            <w:pPr>
              <w:jc w:val="both"/>
              <w:rPr>
                <w:rFonts w:ascii="Times New Roman" w:hAnsi="Times New Roman" w:cs="Times New Roman"/>
              </w:rPr>
            </w:pPr>
            <w:r>
              <w:lastRenderedPageBreak/>
              <w:t xml:space="preserve">Учитель </w:t>
            </w:r>
            <w:r>
              <w:lastRenderedPageBreak/>
              <w:t>организует обсуждение и ставит проблемный вопрос: Что получается на основании расчетов? Возможна ли инопланетная миссия, управляемая с земли? А может существуют какие-то другие способы? Задача учителя привести учащихся к выводу о необходимости управляемой с орбиты роботизированной миссии для освоения других планет</w:t>
            </w:r>
            <w:r w:rsidR="002C5FAA">
              <w:t>.</w:t>
            </w:r>
          </w:p>
        </w:tc>
        <w:tc>
          <w:tcPr>
            <w:tcW w:w="2760" w:type="dxa"/>
          </w:tcPr>
          <w:p w14:paraId="032827DE" w14:textId="77777777" w:rsidR="00CA630F" w:rsidRDefault="00CA630F" w:rsidP="00CA630F">
            <w:pPr>
              <w:jc w:val="both"/>
              <w:rPr>
                <w:rFonts w:ascii="Times New Roman" w:hAnsi="Times New Roman" w:cs="Times New Roman"/>
              </w:rPr>
            </w:pPr>
            <w:r>
              <w:rPr>
                <w:rFonts w:ascii="Times New Roman" w:hAnsi="Times New Roman" w:cs="Times New Roman"/>
              </w:rPr>
              <w:lastRenderedPageBreak/>
              <w:t>А</w:t>
            </w:r>
            <w:r w:rsidRPr="0095462F">
              <w:rPr>
                <w:rFonts w:ascii="Times New Roman" w:hAnsi="Times New Roman" w:cs="Times New Roman"/>
              </w:rPr>
              <w:t xml:space="preserve">втоматизированное рабочее место, </w:t>
            </w:r>
            <w:r w:rsidRPr="0095462F">
              <w:rPr>
                <w:rFonts w:ascii="Times New Roman" w:hAnsi="Times New Roman" w:cs="Times New Roman"/>
              </w:rPr>
              <w:lastRenderedPageBreak/>
              <w:t>проекто</w:t>
            </w:r>
            <w:r>
              <w:rPr>
                <w:rFonts w:ascii="Times New Roman" w:hAnsi="Times New Roman" w:cs="Times New Roman"/>
              </w:rPr>
              <w:t>р, экран / мультимедийная доска (для демонстрации мультимедийной презентации)</w:t>
            </w:r>
            <w:r w:rsidR="002C5FAA">
              <w:rPr>
                <w:rFonts w:ascii="Times New Roman" w:hAnsi="Times New Roman" w:cs="Times New Roman"/>
              </w:rPr>
              <w:t>.</w:t>
            </w:r>
          </w:p>
          <w:p w14:paraId="368E2B84" w14:textId="77777777" w:rsidR="002D0C7F" w:rsidRDefault="002D0C7F" w:rsidP="0073061E">
            <w:pPr>
              <w:jc w:val="both"/>
              <w:rPr>
                <w:rFonts w:ascii="Times New Roman" w:hAnsi="Times New Roman" w:cs="Times New Roman"/>
              </w:rPr>
            </w:pPr>
          </w:p>
        </w:tc>
      </w:tr>
      <w:tr w:rsidR="00CA630F" w14:paraId="07D4CE08" w14:textId="77777777" w:rsidTr="00CA630F">
        <w:tc>
          <w:tcPr>
            <w:tcW w:w="3024" w:type="dxa"/>
          </w:tcPr>
          <w:p w14:paraId="2F0B2BC2" w14:textId="77777777" w:rsidR="00CA630F" w:rsidRDefault="00CA630F" w:rsidP="00CA630F">
            <w:pPr>
              <w:jc w:val="both"/>
              <w:rPr>
                <w:rFonts w:ascii="Times New Roman" w:hAnsi="Times New Roman" w:cs="Times New Roman"/>
              </w:rPr>
            </w:pPr>
            <w:r>
              <w:rPr>
                <w:rFonts w:ascii="Times New Roman" w:hAnsi="Times New Roman" w:cs="Times New Roman"/>
              </w:rPr>
              <w:lastRenderedPageBreak/>
              <w:t xml:space="preserve">5. </w:t>
            </w:r>
            <w:r>
              <w:t>Постановка учебной задачи. «Открытие нового знания» (построение проекта выхода из затруднения).</w:t>
            </w:r>
          </w:p>
        </w:tc>
        <w:tc>
          <w:tcPr>
            <w:tcW w:w="2612" w:type="dxa"/>
          </w:tcPr>
          <w:p w14:paraId="5A9A7A3B" w14:textId="77777777" w:rsidR="00CA630F" w:rsidRDefault="00CA630F" w:rsidP="0073061E">
            <w:pPr>
              <w:jc w:val="both"/>
            </w:pPr>
            <w:r>
              <w:t>Учащиеся предлагают свои варианты решения задачи управления.  Учащиеся выдвигают гипотезы и обсуждают разные способы управления и навигации.</w:t>
            </w:r>
          </w:p>
        </w:tc>
        <w:tc>
          <w:tcPr>
            <w:tcW w:w="2378" w:type="dxa"/>
          </w:tcPr>
          <w:p w14:paraId="73501195" w14:textId="77777777" w:rsidR="00CA630F" w:rsidRDefault="00CA630F" w:rsidP="0073061E">
            <w:pPr>
              <w:jc w:val="both"/>
            </w:pPr>
            <w:r>
              <w:t xml:space="preserve">Учитель развивает мысль учащихся о роботизированных миссиях, знакомит учащихся с теоретическими предпосылками доктрины освоения иных планет при помощи роботизированных роверов-планетоходов, управляемых с </w:t>
            </w:r>
            <w:proofErr w:type="spellStart"/>
            <w:r>
              <w:t>ЦУПа</w:t>
            </w:r>
            <w:proofErr w:type="spellEnd"/>
            <w:r>
              <w:t xml:space="preserve"> на орбите осваиваемой планеты. Учитель показывает слайды 14- 28 и рассказывает о принципах управления марсоходом </w:t>
            </w:r>
            <w:proofErr w:type="spellStart"/>
            <w:r>
              <w:t>Curiosity</w:t>
            </w:r>
            <w:proofErr w:type="spellEnd"/>
            <w:r>
              <w:t xml:space="preserve"> Учитель </w:t>
            </w:r>
            <w:r>
              <w:lastRenderedPageBreak/>
              <w:t>организует обсуждение и ставит еще один проблемный вопрос: Как управлять роботом находящемся на поверхности планеты при условии нестабильной связи?</w:t>
            </w:r>
          </w:p>
        </w:tc>
        <w:tc>
          <w:tcPr>
            <w:tcW w:w="2760" w:type="dxa"/>
          </w:tcPr>
          <w:p w14:paraId="61BF6D66" w14:textId="77777777" w:rsidR="00CA630F" w:rsidRDefault="00CA630F" w:rsidP="002C5FAA">
            <w:pPr>
              <w:jc w:val="both"/>
              <w:rPr>
                <w:rFonts w:ascii="Times New Roman" w:hAnsi="Times New Roman" w:cs="Times New Roman"/>
              </w:rPr>
            </w:pPr>
            <w:r>
              <w:rPr>
                <w:rFonts w:ascii="Times New Roman" w:hAnsi="Times New Roman" w:cs="Times New Roman"/>
              </w:rPr>
              <w:lastRenderedPageBreak/>
              <w:t>А</w:t>
            </w:r>
            <w:r w:rsidRPr="0095462F">
              <w:rPr>
                <w:rFonts w:ascii="Times New Roman" w:hAnsi="Times New Roman" w:cs="Times New Roman"/>
              </w:rPr>
              <w:t>втоматизированное рабочее место, проекто</w:t>
            </w:r>
            <w:r>
              <w:rPr>
                <w:rFonts w:ascii="Times New Roman" w:hAnsi="Times New Roman" w:cs="Times New Roman"/>
              </w:rPr>
              <w:t>р, экран / мультимедийная доска (для демонстрации мультимедийной презентации)</w:t>
            </w:r>
            <w:r w:rsidR="002C5FAA">
              <w:rPr>
                <w:rFonts w:ascii="Times New Roman" w:hAnsi="Times New Roman" w:cs="Times New Roman"/>
              </w:rPr>
              <w:t>.</w:t>
            </w:r>
          </w:p>
        </w:tc>
      </w:tr>
      <w:tr w:rsidR="00CA630F" w14:paraId="22A1131C" w14:textId="77777777" w:rsidTr="00CA630F">
        <w:tc>
          <w:tcPr>
            <w:tcW w:w="3024" w:type="dxa"/>
          </w:tcPr>
          <w:p w14:paraId="09F0B292" w14:textId="77777777" w:rsidR="00CA630F" w:rsidRDefault="00CA630F" w:rsidP="007A7E9A">
            <w:pPr>
              <w:jc w:val="both"/>
              <w:rPr>
                <w:rFonts w:ascii="Times New Roman" w:hAnsi="Times New Roman" w:cs="Times New Roman"/>
              </w:rPr>
            </w:pPr>
            <w:r>
              <w:rPr>
                <w:rFonts w:ascii="Times New Roman" w:hAnsi="Times New Roman" w:cs="Times New Roman"/>
              </w:rPr>
              <w:t xml:space="preserve">6. </w:t>
            </w:r>
            <w:r>
              <w:t xml:space="preserve">О профиле </w:t>
            </w:r>
            <w:r w:rsidR="007A7E9A">
              <w:t>«Аэрокосмические системы»</w:t>
            </w:r>
            <w:r>
              <w:t xml:space="preserve"> КД ОНТИ.</w:t>
            </w:r>
          </w:p>
        </w:tc>
        <w:tc>
          <w:tcPr>
            <w:tcW w:w="2612" w:type="dxa"/>
          </w:tcPr>
          <w:p w14:paraId="71FF3E36" w14:textId="77777777" w:rsidR="00CA630F" w:rsidRDefault="00CA630F" w:rsidP="00CA630F">
            <w:pPr>
              <w:jc w:val="both"/>
            </w:pPr>
            <w:r>
              <w:t>Учащиеся могут принять участие в олимпиаде</w:t>
            </w:r>
            <w:r w:rsidR="002C5FAA">
              <w:t>.</w:t>
            </w:r>
          </w:p>
        </w:tc>
        <w:tc>
          <w:tcPr>
            <w:tcW w:w="2378" w:type="dxa"/>
          </w:tcPr>
          <w:p w14:paraId="6802A024" w14:textId="77777777" w:rsidR="00CA630F" w:rsidRDefault="00CA630F" w:rsidP="00CA630F">
            <w:pPr>
              <w:jc w:val="both"/>
            </w:pPr>
            <w:r>
              <w:t>Учитель рассказывает о профиле «Аэрокосмические системы» КД ОНТИ.</w:t>
            </w:r>
          </w:p>
        </w:tc>
        <w:tc>
          <w:tcPr>
            <w:tcW w:w="2760" w:type="dxa"/>
          </w:tcPr>
          <w:p w14:paraId="47C66F1A" w14:textId="77777777" w:rsidR="00CA630F" w:rsidRDefault="00CA630F" w:rsidP="00CA630F">
            <w:r w:rsidRPr="004D2F31">
              <w:rPr>
                <w:rFonts w:ascii="Times New Roman" w:hAnsi="Times New Roman" w:cs="Times New Roman"/>
              </w:rPr>
              <w:t>Автоматизированное рабочее место, проектор, экран / мультимедийная доска (для демонстрации мультимедийной презентации)</w:t>
            </w:r>
            <w:r w:rsidR="002C5FAA">
              <w:rPr>
                <w:rFonts w:ascii="Times New Roman" w:hAnsi="Times New Roman" w:cs="Times New Roman"/>
              </w:rPr>
              <w:t>.</w:t>
            </w:r>
          </w:p>
        </w:tc>
      </w:tr>
      <w:tr w:rsidR="00CA630F" w14:paraId="48EA5EB5" w14:textId="77777777" w:rsidTr="00CA630F">
        <w:tc>
          <w:tcPr>
            <w:tcW w:w="3024" w:type="dxa"/>
          </w:tcPr>
          <w:p w14:paraId="1866EAC6" w14:textId="77777777" w:rsidR="00CA630F" w:rsidRDefault="00CA630F" w:rsidP="00CA630F">
            <w:pPr>
              <w:jc w:val="both"/>
              <w:rPr>
                <w:rFonts w:ascii="Times New Roman" w:hAnsi="Times New Roman" w:cs="Times New Roman"/>
              </w:rPr>
            </w:pPr>
            <w:r>
              <w:rPr>
                <w:rFonts w:ascii="Times New Roman" w:hAnsi="Times New Roman" w:cs="Times New Roman"/>
              </w:rPr>
              <w:t xml:space="preserve">7. </w:t>
            </w:r>
            <w:r>
              <w:t>Рефлексия деятельности на уроке</w:t>
            </w:r>
            <w:r w:rsidR="002C5FAA">
              <w:t>.</w:t>
            </w:r>
          </w:p>
        </w:tc>
        <w:tc>
          <w:tcPr>
            <w:tcW w:w="2612" w:type="dxa"/>
          </w:tcPr>
          <w:p w14:paraId="3F4959FD" w14:textId="77777777" w:rsidR="00CA630F" w:rsidRDefault="00CA630F" w:rsidP="00CA630F">
            <w:pPr>
              <w:jc w:val="both"/>
            </w:pPr>
            <w:r>
              <w:t>Учащиеся заполняют опросник для рефлексии, а также высказываются по желанию.</w:t>
            </w:r>
          </w:p>
        </w:tc>
        <w:tc>
          <w:tcPr>
            <w:tcW w:w="2378" w:type="dxa"/>
          </w:tcPr>
          <w:p w14:paraId="7C0E1141" w14:textId="77777777" w:rsidR="00CA630F" w:rsidRDefault="00CA630F" w:rsidP="00CA630F">
            <w:pPr>
              <w:jc w:val="both"/>
            </w:pPr>
            <w:r>
              <w:t>Учитель организует рефле</w:t>
            </w:r>
            <w:r w:rsidR="002C5FAA">
              <w:t>ксию по опроснику для рефлексии.</w:t>
            </w:r>
          </w:p>
        </w:tc>
        <w:tc>
          <w:tcPr>
            <w:tcW w:w="2760" w:type="dxa"/>
          </w:tcPr>
          <w:p w14:paraId="42B8DC5B" w14:textId="77777777" w:rsidR="00CA630F" w:rsidRDefault="00CA630F" w:rsidP="00CA630F">
            <w:r w:rsidRPr="004D2F31">
              <w:rPr>
                <w:rFonts w:ascii="Times New Roman" w:hAnsi="Times New Roman" w:cs="Times New Roman"/>
              </w:rPr>
              <w:t>Автоматизированное рабочее место, проектор, экран / мультимедийная доска (для демонстрации мультимедийной презентации)</w:t>
            </w:r>
          </w:p>
        </w:tc>
      </w:tr>
      <w:tr w:rsidR="00DD2FBC" w14:paraId="7294B891" w14:textId="77777777" w:rsidTr="006F0CBE">
        <w:tc>
          <w:tcPr>
            <w:tcW w:w="10774" w:type="dxa"/>
            <w:gridSpan w:val="4"/>
          </w:tcPr>
          <w:p w14:paraId="624022D0" w14:textId="77777777" w:rsidR="00DD2FBC" w:rsidRDefault="002D0C7F" w:rsidP="0073061E">
            <w:pPr>
              <w:jc w:val="both"/>
              <w:rPr>
                <w:rFonts w:ascii="Times New Roman" w:hAnsi="Times New Roman" w:cs="Times New Roman"/>
                <w:b/>
              </w:rPr>
            </w:pPr>
            <w:r w:rsidRPr="002D0C7F">
              <w:rPr>
                <w:rFonts w:ascii="Times New Roman" w:hAnsi="Times New Roman" w:cs="Times New Roman"/>
                <w:b/>
              </w:rPr>
              <w:t>Планируемый результат (предметный продукт):</w:t>
            </w:r>
          </w:p>
          <w:p w14:paraId="51847654" w14:textId="77777777" w:rsidR="00683570" w:rsidRDefault="00134AB1" w:rsidP="00134AB1">
            <w:pPr>
              <w:jc w:val="both"/>
            </w:pPr>
            <w:r>
              <w:t xml:space="preserve">- знакомство учащихся с целями межпланетных миссий, задачами и проблемами, встающими перед миссиями и способами их решения; </w:t>
            </w:r>
          </w:p>
          <w:p w14:paraId="61BC5C84" w14:textId="77777777" w:rsidR="00683570" w:rsidRDefault="00683570" w:rsidP="00683570">
            <w:pPr>
              <w:jc w:val="both"/>
            </w:pPr>
            <w:r>
              <w:t xml:space="preserve">- проведение </w:t>
            </w:r>
            <w:r w:rsidR="00134AB1">
              <w:t>расчет</w:t>
            </w:r>
            <w:r>
              <w:t>ов</w:t>
            </w:r>
            <w:r w:rsidR="00134AB1">
              <w:t xml:space="preserve"> для обоснования различных гипотез по управлению роботизированными роверами-планетоходами в условиях задержки связи с Цен</w:t>
            </w:r>
            <w:r>
              <w:t>тром управления полетами (ЦУП);</w:t>
            </w:r>
          </w:p>
          <w:p w14:paraId="1236124A" w14:textId="77777777" w:rsidR="00683570" w:rsidRDefault="00683570" w:rsidP="00683570">
            <w:pPr>
              <w:jc w:val="both"/>
            </w:pPr>
            <w:r>
              <w:t>- развитие навыков</w:t>
            </w:r>
            <w:r w:rsidR="00134AB1">
              <w:t xml:space="preserve"> исследовательской работы учащихся; </w:t>
            </w:r>
          </w:p>
          <w:p w14:paraId="3F686EA9" w14:textId="77777777" w:rsidR="00683570" w:rsidRDefault="00683570" w:rsidP="00683570">
            <w:pPr>
              <w:jc w:val="both"/>
            </w:pPr>
            <w:r>
              <w:t>- проведение</w:t>
            </w:r>
            <w:r w:rsidR="00134AB1">
              <w:t xml:space="preserve"> эксперимент</w:t>
            </w:r>
            <w:r>
              <w:t>ов</w:t>
            </w:r>
            <w:r w:rsidR="00134AB1">
              <w:t xml:space="preserve"> и </w:t>
            </w:r>
            <w:r>
              <w:t xml:space="preserve">их </w:t>
            </w:r>
            <w:r w:rsidR="00134AB1">
              <w:t xml:space="preserve">анализ, </w:t>
            </w:r>
          </w:p>
          <w:p w14:paraId="246A11B4" w14:textId="77777777" w:rsidR="00683570" w:rsidRDefault="00683570" w:rsidP="00683570">
            <w:pPr>
              <w:jc w:val="both"/>
            </w:pPr>
            <w:r>
              <w:t>- демонстрация взаимосвязи</w:t>
            </w:r>
            <w:r w:rsidR="00134AB1">
              <w:t xml:space="preserve"> физики, математики, инженерии и программирования (STEM подход) в вопросах реализации к</w:t>
            </w:r>
            <w:r>
              <w:t>осмических межпланетных миссий;</w:t>
            </w:r>
          </w:p>
          <w:p w14:paraId="1435E4BC" w14:textId="77777777" w:rsidR="00FE402E" w:rsidRPr="00683570" w:rsidRDefault="00683570" w:rsidP="00683570">
            <w:pPr>
              <w:jc w:val="both"/>
            </w:pPr>
            <w:r>
              <w:t>- оценка оптимальных</w:t>
            </w:r>
            <w:r w:rsidR="00134AB1">
              <w:t xml:space="preserve"> метод</w:t>
            </w:r>
            <w:r>
              <w:t>ов</w:t>
            </w:r>
            <w:r w:rsidR="00134AB1">
              <w:t xml:space="preserve"> решени</w:t>
            </w:r>
            <w:r>
              <w:t>й</w:t>
            </w:r>
            <w:r w:rsidR="00134AB1">
              <w:t xml:space="preserve"> задач космических исследовательских миссий.</w:t>
            </w:r>
          </w:p>
        </w:tc>
      </w:tr>
    </w:tbl>
    <w:p w14:paraId="4E797C53" w14:textId="77777777" w:rsidR="00DD2FBC" w:rsidRDefault="00DD2FBC" w:rsidP="0073061E">
      <w:pPr>
        <w:jc w:val="both"/>
        <w:rPr>
          <w:rFonts w:ascii="Times New Roman" w:hAnsi="Times New Roman" w:cs="Times New Roman"/>
        </w:rPr>
      </w:pPr>
    </w:p>
    <w:p w14:paraId="25A35A7D" w14:textId="77777777" w:rsidR="002D0C7F" w:rsidRPr="000B3A8A" w:rsidRDefault="002D0C7F" w:rsidP="0073061E">
      <w:pPr>
        <w:jc w:val="both"/>
        <w:rPr>
          <w:rFonts w:ascii="Times New Roman" w:hAnsi="Times New Roman" w:cs="Times New Roman"/>
          <w:b/>
        </w:rPr>
      </w:pPr>
      <w:r w:rsidRPr="000B3A8A">
        <w:rPr>
          <w:rFonts w:ascii="Times New Roman" w:hAnsi="Times New Roman" w:cs="Times New Roman"/>
          <w:b/>
        </w:rPr>
        <w:t>Приложения.</w:t>
      </w:r>
    </w:p>
    <w:p w14:paraId="06D33B31" w14:textId="77777777" w:rsidR="009E502F" w:rsidRDefault="00EC27AD" w:rsidP="0073061E">
      <w:pPr>
        <w:pStyle w:val="a4"/>
        <w:numPr>
          <w:ilvl w:val="0"/>
          <w:numId w:val="2"/>
        </w:numPr>
        <w:jc w:val="both"/>
        <w:rPr>
          <w:rFonts w:ascii="Times New Roman" w:hAnsi="Times New Roman" w:cs="Times New Roman"/>
        </w:rPr>
      </w:pPr>
      <w:r>
        <w:rPr>
          <w:rFonts w:ascii="Times New Roman" w:hAnsi="Times New Roman" w:cs="Times New Roman"/>
        </w:rPr>
        <w:t>Методический материал для учителя.</w:t>
      </w:r>
    </w:p>
    <w:p w14:paraId="709268BE" w14:textId="77777777" w:rsidR="00EC27AD" w:rsidRDefault="00EC27AD" w:rsidP="0073061E">
      <w:pPr>
        <w:pStyle w:val="a4"/>
        <w:numPr>
          <w:ilvl w:val="0"/>
          <w:numId w:val="2"/>
        </w:numPr>
        <w:jc w:val="both"/>
        <w:rPr>
          <w:rFonts w:ascii="Times New Roman" w:hAnsi="Times New Roman" w:cs="Times New Roman"/>
        </w:rPr>
      </w:pPr>
      <w:r>
        <w:rPr>
          <w:rFonts w:ascii="Times New Roman" w:hAnsi="Times New Roman" w:cs="Times New Roman"/>
        </w:rPr>
        <w:t>План-конспект.</w:t>
      </w:r>
    </w:p>
    <w:p w14:paraId="3BC925BA" w14:textId="77777777" w:rsidR="00EC27AD" w:rsidRDefault="00EC27AD" w:rsidP="0073061E">
      <w:pPr>
        <w:pStyle w:val="a4"/>
        <w:numPr>
          <w:ilvl w:val="0"/>
          <w:numId w:val="2"/>
        </w:numPr>
        <w:jc w:val="both"/>
        <w:rPr>
          <w:rFonts w:ascii="Times New Roman" w:hAnsi="Times New Roman" w:cs="Times New Roman"/>
        </w:rPr>
      </w:pPr>
      <w:r>
        <w:rPr>
          <w:rFonts w:ascii="Times New Roman" w:hAnsi="Times New Roman" w:cs="Times New Roman"/>
        </w:rPr>
        <w:t>Презентация.</w:t>
      </w:r>
    </w:p>
    <w:p w14:paraId="2EB92F35" w14:textId="77777777" w:rsidR="00EC27AD" w:rsidRDefault="00EC27AD" w:rsidP="0073061E">
      <w:pPr>
        <w:pStyle w:val="a4"/>
        <w:numPr>
          <w:ilvl w:val="0"/>
          <w:numId w:val="2"/>
        </w:numPr>
        <w:jc w:val="both"/>
        <w:rPr>
          <w:rFonts w:ascii="Times New Roman" w:hAnsi="Times New Roman" w:cs="Times New Roman"/>
        </w:rPr>
      </w:pPr>
      <w:r>
        <w:rPr>
          <w:rFonts w:ascii="Times New Roman" w:hAnsi="Times New Roman" w:cs="Times New Roman"/>
        </w:rPr>
        <w:t>Раздаточный материал для учеников.</w:t>
      </w:r>
    </w:p>
    <w:p w14:paraId="1154C78B" w14:textId="77777777" w:rsidR="00EC27AD" w:rsidRDefault="00EC27AD" w:rsidP="0073061E">
      <w:pPr>
        <w:pStyle w:val="a4"/>
        <w:numPr>
          <w:ilvl w:val="0"/>
          <w:numId w:val="2"/>
        </w:numPr>
        <w:jc w:val="both"/>
        <w:rPr>
          <w:rFonts w:ascii="Times New Roman" w:hAnsi="Times New Roman" w:cs="Times New Roman"/>
        </w:rPr>
      </w:pPr>
      <w:r>
        <w:rPr>
          <w:rFonts w:ascii="Times New Roman" w:hAnsi="Times New Roman" w:cs="Times New Roman"/>
        </w:rPr>
        <w:t>Ссылки на видеоролики</w:t>
      </w:r>
    </w:p>
    <w:p w14:paraId="7C77D750" w14:textId="77777777" w:rsidR="002D0C7F" w:rsidRDefault="002D0C7F" w:rsidP="0073061E">
      <w:pPr>
        <w:jc w:val="both"/>
        <w:rPr>
          <w:rFonts w:ascii="Times New Roman" w:hAnsi="Times New Roman" w:cs="Times New Roman"/>
        </w:rPr>
      </w:pPr>
    </w:p>
    <w:p w14:paraId="1C8C24A1" w14:textId="77777777" w:rsidR="00CC145F" w:rsidRDefault="000B3A8A" w:rsidP="0073061E">
      <w:pPr>
        <w:jc w:val="both"/>
        <w:rPr>
          <w:rFonts w:ascii="Times New Roman" w:hAnsi="Times New Roman" w:cs="Times New Roman"/>
        </w:rPr>
      </w:pPr>
      <w:r>
        <w:rPr>
          <w:rFonts w:ascii="Times New Roman" w:hAnsi="Times New Roman" w:cs="Times New Roman"/>
        </w:rPr>
        <w:t>.</w:t>
      </w:r>
    </w:p>
    <w:p w14:paraId="47660509" w14:textId="77777777" w:rsidR="001D3A72" w:rsidRDefault="001D3A72" w:rsidP="0073061E">
      <w:pPr>
        <w:jc w:val="both"/>
        <w:rPr>
          <w:rFonts w:ascii="Times New Roman" w:hAnsi="Times New Roman" w:cs="Times New Roman"/>
        </w:rPr>
      </w:pPr>
    </w:p>
    <w:p w14:paraId="2FDC0E3A" w14:textId="77777777" w:rsidR="00907201" w:rsidRPr="007654E5" w:rsidRDefault="00907201" w:rsidP="0073061E">
      <w:pPr>
        <w:jc w:val="both"/>
        <w:rPr>
          <w:rFonts w:ascii="Times New Roman" w:hAnsi="Times New Roman" w:cs="Times New Roman"/>
          <w:b/>
        </w:rPr>
      </w:pPr>
    </w:p>
    <w:sectPr w:rsidR="00907201" w:rsidRPr="007654E5" w:rsidSect="00F73295">
      <w:footerReference w:type="default" r:id="rId8"/>
      <w:pgSz w:w="11900" w:h="16840"/>
      <w:pgMar w:top="851" w:right="850" w:bottom="1276" w:left="1701" w:header="708" w:footer="4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4D3C46" w14:textId="77777777" w:rsidR="00F42AB6" w:rsidRDefault="00F42AB6" w:rsidP="00F73295">
      <w:r>
        <w:separator/>
      </w:r>
    </w:p>
  </w:endnote>
  <w:endnote w:type="continuationSeparator" w:id="0">
    <w:p w14:paraId="76EA5A0B" w14:textId="77777777" w:rsidR="00F42AB6" w:rsidRDefault="00F42AB6" w:rsidP="00F73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Light">
    <w:altName w:val="Times New Roman"/>
    <w:panose1 w:val="02000000000000000000"/>
    <w:charset w:val="CC"/>
    <w:family w:val="auto"/>
    <w:pitch w:val="variable"/>
    <w:sig w:usb0="E0000AFF" w:usb1="5000217F" w:usb2="00000021"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18813100"/>
      <w:docPartObj>
        <w:docPartGallery w:val="Page Numbers (Bottom of Page)"/>
        <w:docPartUnique/>
      </w:docPartObj>
    </w:sdtPr>
    <w:sdtEndPr/>
    <w:sdtContent>
      <w:p w14:paraId="161CAA67" w14:textId="77777777" w:rsidR="00F73295" w:rsidRDefault="00F73295">
        <w:pPr>
          <w:pStyle w:val="a8"/>
          <w:jc w:val="center"/>
        </w:pPr>
        <w:r>
          <w:fldChar w:fldCharType="begin"/>
        </w:r>
        <w:r>
          <w:instrText>PAGE   \* MERGEFORMAT</w:instrText>
        </w:r>
        <w:r>
          <w:fldChar w:fldCharType="separate"/>
        </w:r>
        <w:r w:rsidR="002C5FAA">
          <w:rPr>
            <w:noProof/>
          </w:rPr>
          <w:t>3</w:t>
        </w:r>
        <w:r>
          <w:fldChar w:fldCharType="end"/>
        </w:r>
      </w:p>
    </w:sdtContent>
  </w:sdt>
  <w:p w14:paraId="64C1E80A" w14:textId="77777777" w:rsidR="00F73295" w:rsidRDefault="00F7329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0F5568" w14:textId="77777777" w:rsidR="00F42AB6" w:rsidRDefault="00F42AB6" w:rsidP="00F73295">
      <w:r>
        <w:separator/>
      </w:r>
    </w:p>
  </w:footnote>
  <w:footnote w:type="continuationSeparator" w:id="0">
    <w:p w14:paraId="7FEE67B9" w14:textId="77777777" w:rsidR="00F42AB6" w:rsidRDefault="00F42AB6" w:rsidP="00F732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D4B07F1"/>
    <w:multiLevelType w:val="hybridMultilevel"/>
    <w:tmpl w:val="EFA2DA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ECE703F"/>
    <w:multiLevelType w:val="hybridMultilevel"/>
    <w:tmpl w:val="01C41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A4100"/>
    <w:rsid w:val="00086931"/>
    <w:rsid w:val="00090D83"/>
    <w:rsid w:val="0009183E"/>
    <w:rsid w:val="000A6460"/>
    <w:rsid w:val="000B3A8A"/>
    <w:rsid w:val="000C02DC"/>
    <w:rsid w:val="00122260"/>
    <w:rsid w:val="00134AB1"/>
    <w:rsid w:val="00161248"/>
    <w:rsid w:val="001D3A72"/>
    <w:rsid w:val="00215DA5"/>
    <w:rsid w:val="00292135"/>
    <w:rsid w:val="002A1033"/>
    <w:rsid w:val="002C5FAA"/>
    <w:rsid w:val="002C6EFC"/>
    <w:rsid w:val="002D0C7F"/>
    <w:rsid w:val="002D6473"/>
    <w:rsid w:val="00300509"/>
    <w:rsid w:val="00417CF7"/>
    <w:rsid w:val="004319EC"/>
    <w:rsid w:val="0047490E"/>
    <w:rsid w:val="00493F8C"/>
    <w:rsid w:val="004B1CF6"/>
    <w:rsid w:val="004B79A8"/>
    <w:rsid w:val="004F5FE7"/>
    <w:rsid w:val="005012ED"/>
    <w:rsid w:val="00505AB6"/>
    <w:rsid w:val="005705D7"/>
    <w:rsid w:val="00594021"/>
    <w:rsid w:val="00617DED"/>
    <w:rsid w:val="006459D3"/>
    <w:rsid w:val="0064643B"/>
    <w:rsid w:val="006756D1"/>
    <w:rsid w:val="00683570"/>
    <w:rsid w:val="006F0CBE"/>
    <w:rsid w:val="00721E83"/>
    <w:rsid w:val="0073061E"/>
    <w:rsid w:val="007654E5"/>
    <w:rsid w:val="007712BD"/>
    <w:rsid w:val="00790546"/>
    <w:rsid w:val="007A7E9A"/>
    <w:rsid w:val="007B25D6"/>
    <w:rsid w:val="008D3DDB"/>
    <w:rsid w:val="00907201"/>
    <w:rsid w:val="00910DDD"/>
    <w:rsid w:val="00912A9E"/>
    <w:rsid w:val="00940CAA"/>
    <w:rsid w:val="0095462F"/>
    <w:rsid w:val="009A023D"/>
    <w:rsid w:val="009A4100"/>
    <w:rsid w:val="009E502F"/>
    <w:rsid w:val="009E7985"/>
    <w:rsid w:val="00A828DC"/>
    <w:rsid w:val="00AE4223"/>
    <w:rsid w:val="00B765E8"/>
    <w:rsid w:val="00BB4050"/>
    <w:rsid w:val="00BC326A"/>
    <w:rsid w:val="00BE5DB0"/>
    <w:rsid w:val="00C00B56"/>
    <w:rsid w:val="00C40BDC"/>
    <w:rsid w:val="00C63432"/>
    <w:rsid w:val="00C96773"/>
    <w:rsid w:val="00C96E7F"/>
    <w:rsid w:val="00CA630F"/>
    <w:rsid w:val="00CB71DB"/>
    <w:rsid w:val="00CC145F"/>
    <w:rsid w:val="00D27B7B"/>
    <w:rsid w:val="00D7407C"/>
    <w:rsid w:val="00D7715A"/>
    <w:rsid w:val="00DD2FBC"/>
    <w:rsid w:val="00E57232"/>
    <w:rsid w:val="00EC27AD"/>
    <w:rsid w:val="00F42AB6"/>
    <w:rsid w:val="00F729D8"/>
    <w:rsid w:val="00F73295"/>
    <w:rsid w:val="00FA4118"/>
    <w:rsid w:val="00FC289F"/>
    <w:rsid w:val="00FE402E"/>
    <w:rsid w:val="00FE59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33E861A"/>
  <w15:docId w15:val="{B7F0F3B8-76ED-46C4-BCAA-B52F6D9F9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Roboto Light" w:eastAsiaTheme="minorEastAsia" w:hAnsi="Roboto Light"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2A9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222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B25D6"/>
    <w:pPr>
      <w:ind w:left="720"/>
      <w:contextualSpacing/>
    </w:pPr>
  </w:style>
  <w:style w:type="character" w:styleId="a5">
    <w:name w:val="Hyperlink"/>
    <w:basedOn w:val="a0"/>
    <w:uiPriority w:val="99"/>
    <w:unhideWhenUsed/>
    <w:rsid w:val="001D3A72"/>
    <w:rPr>
      <w:color w:val="0000FF" w:themeColor="hyperlink"/>
      <w:u w:val="single"/>
    </w:rPr>
  </w:style>
  <w:style w:type="paragraph" w:styleId="a6">
    <w:name w:val="header"/>
    <w:basedOn w:val="a"/>
    <w:link w:val="a7"/>
    <w:uiPriority w:val="99"/>
    <w:unhideWhenUsed/>
    <w:rsid w:val="00F73295"/>
    <w:pPr>
      <w:tabs>
        <w:tab w:val="center" w:pos="4677"/>
        <w:tab w:val="right" w:pos="9355"/>
      </w:tabs>
    </w:pPr>
  </w:style>
  <w:style w:type="character" w:customStyle="1" w:styleId="a7">
    <w:name w:val="Верхний колонтитул Знак"/>
    <w:basedOn w:val="a0"/>
    <w:link w:val="a6"/>
    <w:uiPriority w:val="99"/>
    <w:rsid w:val="00F73295"/>
  </w:style>
  <w:style w:type="paragraph" w:styleId="a8">
    <w:name w:val="footer"/>
    <w:basedOn w:val="a"/>
    <w:link w:val="a9"/>
    <w:uiPriority w:val="99"/>
    <w:unhideWhenUsed/>
    <w:rsid w:val="00F73295"/>
    <w:pPr>
      <w:tabs>
        <w:tab w:val="center" w:pos="4677"/>
        <w:tab w:val="right" w:pos="9355"/>
      </w:tabs>
    </w:pPr>
  </w:style>
  <w:style w:type="character" w:customStyle="1" w:styleId="a9">
    <w:name w:val="Нижний колонтитул Знак"/>
    <w:basedOn w:val="a0"/>
    <w:link w:val="a8"/>
    <w:uiPriority w:val="99"/>
    <w:rsid w:val="00F73295"/>
  </w:style>
  <w:style w:type="character" w:styleId="aa">
    <w:name w:val="FollowedHyperlink"/>
    <w:basedOn w:val="a0"/>
    <w:uiPriority w:val="99"/>
    <w:semiHidden/>
    <w:unhideWhenUsed/>
    <w:rsid w:val="0090720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3C1E9A-4D9E-4E8C-A8C9-46FA047A4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875</Words>
  <Characters>4992</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Казакова</dc:creator>
  <cp:lastModifiedBy>Елена Юшкова</cp:lastModifiedBy>
  <cp:revision>28</cp:revision>
  <dcterms:created xsi:type="dcterms:W3CDTF">2016-01-13T19:22:00Z</dcterms:created>
  <dcterms:modified xsi:type="dcterms:W3CDTF">2021-02-15T11:38:00Z</dcterms:modified>
</cp:coreProperties>
</file>